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AEB" w:rsidRDefault="00AD0AEB" w:rsidP="00AD0AEB">
      <w:pPr>
        <w:jc w:val="center"/>
        <w:rPr>
          <w:rFonts w:ascii="Arial" w:hAnsi="Arial" w:cs="Arial"/>
          <w:lang w:val="en"/>
        </w:rPr>
      </w:pPr>
    </w:p>
    <w:p w:rsidR="00AD0AEB" w:rsidRDefault="00AD0AEB" w:rsidP="008A1B27">
      <w:pPr>
        <w:jc w:val="both"/>
        <w:rPr>
          <w:rFonts w:ascii="Arial" w:hAnsi="Arial" w:cs="Arial"/>
          <w:lang w:val="en"/>
        </w:rPr>
      </w:pPr>
    </w:p>
    <w:p w:rsidR="008A1B27" w:rsidRPr="00AD0AEB" w:rsidRDefault="008A1B27" w:rsidP="00AD0AEB">
      <w:pPr>
        <w:jc w:val="center"/>
        <w:rPr>
          <w:rFonts w:ascii="Arial" w:hAnsi="Arial" w:cs="Arial"/>
          <w:b/>
          <w:sz w:val="28"/>
          <w:szCs w:val="28"/>
          <w:lang w:val="en"/>
        </w:rPr>
      </w:pPr>
      <w:r w:rsidRPr="00AD0AEB">
        <w:rPr>
          <w:rFonts w:ascii="Arial" w:hAnsi="Arial" w:cs="Arial"/>
          <w:b/>
          <w:sz w:val="28"/>
          <w:szCs w:val="28"/>
          <w:lang w:val="en"/>
        </w:rPr>
        <w:t>Changes to Data Protection Law</w:t>
      </w:r>
    </w:p>
    <w:p w:rsidR="00AD0AEB" w:rsidRDefault="00AD0AEB" w:rsidP="008A1B27">
      <w:pPr>
        <w:jc w:val="both"/>
        <w:rPr>
          <w:rFonts w:ascii="Arial" w:hAnsi="Arial" w:cs="Arial"/>
          <w:lang w:val="en"/>
        </w:rPr>
      </w:pPr>
    </w:p>
    <w:p w:rsidR="008A1B27" w:rsidRPr="008A1B27" w:rsidRDefault="008A1B27" w:rsidP="008A1B27">
      <w:pPr>
        <w:jc w:val="both"/>
        <w:rPr>
          <w:rFonts w:ascii="Arial" w:hAnsi="Arial" w:cs="Arial"/>
          <w:b/>
          <w:lang w:val="en"/>
        </w:rPr>
      </w:pPr>
      <w:r w:rsidRPr="008A1B27">
        <w:rPr>
          <w:rFonts w:ascii="Arial" w:hAnsi="Arial" w:cs="Arial"/>
          <w:lang w:val="en"/>
        </w:rPr>
        <w:t xml:space="preserve">Data protection law is changing on </w:t>
      </w:r>
      <w:r w:rsidRPr="008A1B27">
        <w:rPr>
          <w:rFonts w:ascii="Arial" w:hAnsi="Arial" w:cs="Arial"/>
          <w:b/>
          <w:lang w:val="en"/>
        </w:rPr>
        <w:t>25 May 2018.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 xml:space="preserve">To help you understand what this means please read the following questions and answers. 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What is data protection?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The current Data Protection Act 1998 regulates the way we handle and process your personal data that we hold.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This will be replaced by a new data protection law, on 25 May 2018, which will introduce new rules on how we collect and process your personal data.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b/>
          <w:bCs/>
          <w:lang w:val="en"/>
        </w:rPr>
        <w:t>Personal data</w:t>
      </w:r>
      <w:r w:rsidRPr="008A1B27">
        <w:rPr>
          <w:rFonts w:ascii="Arial" w:hAnsi="Arial" w:cs="Arial"/>
          <w:lang w:val="en"/>
        </w:rPr>
        <w:t xml:space="preserve"> is information which relates to a living person who can be identified from the information itself, or by linking it with other information. For example, it could be your name and address,</w:t>
      </w:r>
      <w:r w:rsidR="00B7500A">
        <w:rPr>
          <w:rFonts w:ascii="Arial" w:hAnsi="Arial" w:cs="Arial"/>
          <w:lang w:val="en"/>
        </w:rPr>
        <w:t xml:space="preserve"> contact details will be held if have submitted an offer to lease premises</w:t>
      </w:r>
      <w:r w:rsidRPr="008A1B27">
        <w:rPr>
          <w:rFonts w:ascii="Arial" w:hAnsi="Arial" w:cs="Arial"/>
          <w:lang w:val="en"/>
        </w:rPr>
        <w:t>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b/>
          <w:bCs/>
          <w:lang w:val="en"/>
        </w:rPr>
        <w:t>Processing personal data</w:t>
      </w:r>
      <w:r w:rsidRPr="008A1B27">
        <w:rPr>
          <w:rFonts w:ascii="Arial" w:hAnsi="Arial" w:cs="Arial"/>
          <w:lang w:val="en"/>
        </w:rPr>
        <w:t xml:space="preserve"> is the name given to anything that we do with your personal data that we hold. For example, entering your details into our computer systems or storing a completed form in a filing cabinet.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We have a legal requirement to comply with all elements of the Data Protection Act.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Why is the data protection law changing?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This reform to the existing Data Protection Act (1998) is being brought about by the General Data Protection Regulation (GDPR).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The GDPR is a European regulation that sets out the changes that the UK will need to implement in a new Data Protection Act.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The new data protection law being introduced on 25 May 2018 will form the basis of a new Data Protection Act.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 xml:space="preserve">This new Act will replace the existing Data Protection Act and it aims to give you more rights and control over how your personal data is handled by </w:t>
      </w:r>
      <w:proofErr w:type="spellStart"/>
      <w:r w:rsidRPr="008A1B27">
        <w:rPr>
          <w:rFonts w:ascii="Arial" w:hAnsi="Arial" w:cs="Arial"/>
          <w:lang w:val="en"/>
        </w:rPr>
        <w:t>organisations</w:t>
      </w:r>
      <w:proofErr w:type="spellEnd"/>
      <w:r w:rsidRPr="008A1B27">
        <w:rPr>
          <w:rFonts w:ascii="Arial" w:hAnsi="Arial" w:cs="Arial"/>
          <w:lang w:val="en"/>
        </w:rPr>
        <w:t xml:space="preserve">, such as </w:t>
      </w:r>
      <w:r w:rsidR="00B7500A">
        <w:rPr>
          <w:rFonts w:ascii="Arial" w:hAnsi="Arial" w:cs="Arial"/>
          <w:lang w:val="en"/>
        </w:rPr>
        <w:t>C</w:t>
      </w:r>
      <w:r w:rsidRPr="008A1B27">
        <w:rPr>
          <w:rFonts w:ascii="Arial" w:hAnsi="Arial" w:cs="Arial"/>
          <w:lang w:val="en"/>
        </w:rPr>
        <w:t>ity Property</w:t>
      </w:r>
      <w:r w:rsidR="007338B4">
        <w:rPr>
          <w:rFonts w:ascii="Arial" w:hAnsi="Arial" w:cs="Arial"/>
          <w:lang w:val="en"/>
        </w:rPr>
        <w:t>.</w:t>
      </w:r>
      <w:bookmarkStart w:id="0" w:name="_GoBack"/>
      <w:bookmarkEnd w:id="0"/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The new data protection law is creating one set of rules for everyone in the European Union establishing a unified approach to protecting personal data for all EU individuals.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What changes will the new data protection law introduce?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When the current Data Protection Act was introduced in 1998, the internet was very new and people didn't understand the full implications of how it could be used - especially when collecting personal information.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As technology continues to develop, new definitions of personal data are being introduced such as your IP computer address or your mobile phone location setting. Your IP address is a label which is used to identify one or more devices on a computer network such as the internet. It is similar to your postal address and is a series of long numbers.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</w:p>
    <w:p w:rsidR="00B7500A" w:rsidRDefault="00B7500A">
      <w:pPr>
        <w:rPr>
          <w:rFonts w:ascii="Arial" w:hAnsi="Arial" w:cs="Arial"/>
          <w:b/>
          <w:bCs/>
          <w:lang w:val="en"/>
        </w:rPr>
      </w:pPr>
      <w:r>
        <w:rPr>
          <w:rFonts w:ascii="Arial" w:hAnsi="Arial" w:cs="Arial"/>
          <w:b/>
          <w:bCs/>
          <w:lang w:val="en"/>
        </w:rPr>
        <w:br w:type="page"/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b/>
          <w:bCs/>
          <w:lang w:val="en"/>
        </w:rPr>
        <w:lastRenderedPageBreak/>
        <w:t>For you:</w:t>
      </w:r>
    </w:p>
    <w:p w:rsid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 xml:space="preserve">The new Data Protection Act will introduce more safety measures about how your personal data is used by </w:t>
      </w:r>
      <w:proofErr w:type="spellStart"/>
      <w:r w:rsidRPr="008A1B27">
        <w:rPr>
          <w:rFonts w:ascii="Arial" w:hAnsi="Arial" w:cs="Arial"/>
          <w:lang w:val="en"/>
        </w:rPr>
        <w:t>organisations</w:t>
      </w:r>
      <w:proofErr w:type="spellEnd"/>
      <w:r w:rsidRPr="008A1B27">
        <w:rPr>
          <w:rFonts w:ascii="Arial" w:hAnsi="Arial" w:cs="Arial"/>
          <w:lang w:val="en"/>
        </w:rPr>
        <w:t>. It will include taking into account new mobile technology which captures personal data - to help you trust how it is processed and shared.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b/>
          <w:bCs/>
          <w:lang w:val="en"/>
        </w:rPr>
        <w:t>City Property will:</w:t>
      </w:r>
    </w:p>
    <w:p w:rsidR="008A1B27" w:rsidRPr="008A1B27" w:rsidRDefault="007338B4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introduce new documentation</w:t>
      </w:r>
      <w:r w:rsidR="008A1B27" w:rsidRPr="008A1B27">
        <w:rPr>
          <w:rFonts w:ascii="Arial" w:hAnsi="Arial" w:cs="Arial"/>
          <w:lang w:val="en"/>
        </w:rPr>
        <w:t xml:space="preserve"> and processing procedures</w:t>
      </w:r>
    </w:p>
    <w:p w:rsidR="008A1B27" w:rsidRPr="008A1B27" w:rsidRDefault="008A1B27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strengthen our rules for deleting and removing personal data</w:t>
      </w:r>
    </w:p>
    <w:p w:rsidR="008A1B27" w:rsidRPr="008A1B27" w:rsidRDefault="008A1B27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be open with you about what we do with your data</w:t>
      </w:r>
    </w:p>
    <w:p w:rsidR="008A1B27" w:rsidRPr="008A1B27" w:rsidRDefault="008A1B27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make sure that we perform privacy assessments for certain situations</w:t>
      </w:r>
    </w:p>
    <w:p w:rsidR="008A1B27" w:rsidRPr="008A1B27" w:rsidRDefault="008A1B27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 xml:space="preserve">only use the minimum amount of personal data that we need </w:t>
      </w:r>
    </w:p>
    <w:p w:rsidR="008A1B27" w:rsidRPr="008A1B27" w:rsidRDefault="008A1B27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respond to personal data enquiries within the appropriate timeframe</w:t>
      </w:r>
    </w:p>
    <w:p w:rsidR="008A1B27" w:rsidRPr="008A1B27" w:rsidRDefault="008A1B27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proofErr w:type="gramStart"/>
      <w:r w:rsidRPr="008A1B27">
        <w:rPr>
          <w:rFonts w:ascii="Arial" w:hAnsi="Arial" w:cs="Arial"/>
          <w:lang w:val="en"/>
        </w:rPr>
        <w:t>notify</w:t>
      </w:r>
      <w:proofErr w:type="gramEnd"/>
      <w:r w:rsidRPr="008A1B27">
        <w:rPr>
          <w:rFonts w:ascii="Arial" w:hAnsi="Arial" w:cs="Arial"/>
          <w:lang w:val="en"/>
        </w:rPr>
        <w:t xml:space="preserve"> you, where required, if we lose your personal data and breach the Act.</w:t>
      </w:r>
    </w:p>
    <w:p w:rsidR="008A1B27" w:rsidRPr="008A1B27" w:rsidRDefault="008A1B27" w:rsidP="008A1B27">
      <w:pPr>
        <w:numPr>
          <w:ilvl w:val="0"/>
          <w:numId w:val="24"/>
        </w:num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 xml:space="preserve">Under the new rules, as a public body we are also required to appoint a Data Protection Officer. This is a dedicated senior officer who is responsible for all services and </w:t>
      </w:r>
      <w:proofErr w:type="spellStart"/>
      <w:r w:rsidRPr="008A1B27">
        <w:rPr>
          <w:rFonts w:ascii="Arial" w:hAnsi="Arial" w:cs="Arial"/>
          <w:lang w:val="en"/>
        </w:rPr>
        <w:t>A</w:t>
      </w:r>
      <w:r w:rsidR="00B7500A">
        <w:rPr>
          <w:rFonts w:ascii="Arial" w:hAnsi="Arial" w:cs="Arial"/>
          <w:lang w:val="en"/>
        </w:rPr>
        <w:t xml:space="preserve">rms </w:t>
      </w:r>
      <w:r w:rsidRPr="008A1B27">
        <w:rPr>
          <w:rFonts w:ascii="Arial" w:hAnsi="Arial" w:cs="Arial"/>
          <w:lang w:val="en"/>
        </w:rPr>
        <w:t>L</w:t>
      </w:r>
      <w:r w:rsidR="00B7500A">
        <w:rPr>
          <w:rFonts w:ascii="Arial" w:hAnsi="Arial" w:cs="Arial"/>
          <w:lang w:val="en"/>
        </w:rPr>
        <w:t>ength</w:t>
      </w:r>
      <w:proofErr w:type="spellEnd"/>
      <w:r w:rsidR="00B7500A">
        <w:rPr>
          <w:rFonts w:ascii="Arial" w:hAnsi="Arial" w:cs="Arial"/>
          <w:lang w:val="en"/>
        </w:rPr>
        <w:t xml:space="preserve"> </w:t>
      </w:r>
      <w:r w:rsidRPr="008A1B27">
        <w:rPr>
          <w:rFonts w:ascii="Arial" w:hAnsi="Arial" w:cs="Arial"/>
          <w:lang w:val="en"/>
        </w:rPr>
        <w:t>E</w:t>
      </w:r>
      <w:r w:rsidR="00B7500A">
        <w:rPr>
          <w:rFonts w:ascii="Arial" w:hAnsi="Arial" w:cs="Arial"/>
          <w:lang w:val="en"/>
        </w:rPr>
        <w:t xml:space="preserve">xternal </w:t>
      </w:r>
      <w:proofErr w:type="spellStart"/>
      <w:r w:rsidRPr="008A1B27">
        <w:rPr>
          <w:rFonts w:ascii="Arial" w:hAnsi="Arial" w:cs="Arial"/>
          <w:lang w:val="en"/>
        </w:rPr>
        <w:t>O</w:t>
      </w:r>
      <w:r w:rsidR="00B7500A">
        <w:rPr>
          <w:rFonts w:ascii="Arial" w:hAnsi="Arial" w:cs="Arial"/>
          <w:lang w:val="en"/>
        </w:rPr>
        <w:t>rganisation</w:t>
      </w:r>
      <w:r w:rsidRPr="008A1B27">
        <w:rPr>
          <w:rFonts w:ascii="Arial" w:hAnsi="Arial" w:cs="Arial"/>
          <w:lang w:val="en"/>
        </w:rPr>
        <w:t>s</w:t>
      </w:r>
      <w:proofErr w:type="spellEnd"/>
      <w:r w:rsidRPr="008A1B27">
        <w:rPr>
          <w:rFonts w:ascii="Arial" w:hAnsi="Arial" w:cs="Arial"/>
          <w:lang w:val="en"/>
        </w:rPr>
        <w:t xml:space="preserve"> of the Council family who will enforce how we collect and process your personal data in line with the new data protection law.</w:t>
      </w:r>
    </w:p>
    <w:p w:rsidR="008A1B27" w:rsidRPr="008A1B27" w:rsidRDefault="008A1B27" w:rsidP="008A1B27">
      <w:pPr>
        <w:jc w:val="both"/>
        <w:rPr>
          <w:rFonts w:ascii="Arial" w:hAnsi="Arial" w:cs="Arial"/>
          <w:lang w:val="en"/>
        </w:rPr>
      </w:pPr>
      <w:r w:rsidRPr="008A1B27">
        <w:rPr>
          <w:rFonts w:ascii="Arial" w:hAnsi="Arial" w:cs="Arial"/>
          <w:lang w:val="en"/>
        </w:rPr>
        <w:t> </w:t>
      </w:r>
    </w:p>
    <w:p w:rsidR="00A9204E" w:rsidRPr="008A1B27" w:rsidRDefault="00A9204E" w:rsidP="008A1B27">
      <w:pPr>
        <w:jc w:val="both"/>
        <w:rPr>
          <w:rFonts w:ascii="Arial" w:hAnsi="Arial" w:cs="Arial"/>
        </w:rPr>
      </w:pPr>
    </w:p>
    <w:sectPr w:rsidR="00A9204E" w:rsidRPr="008A1B27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00A" w:rsidRDefault="00B7500A" w:rsidP="008A1B27">
      <w:r>
        <w:separator/>
      </w:r>
    </w:p>
  </w:endnote>
  <w:endnote w:type="continuationSeparator" w:id="0">
    <w:p w:rsidR="00B7500A" w:rsidRDefault="00B7500A" w:rsidP="008A1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00A" w:rsidRDefault="00B7500A" w:rsidP="008A1B27">
      <w:r>
        <w:separator/>
      </w:r>
    </w:p>
  </w:footnote>
  <w:footnote w:type="continuationSeparator" w:id="0">
    <w:p w:rsidR="00B7500A" w:rsidRDefault="00B7500A" w:rsidP="008A1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00A" w:rsidRPr="00AD0AEB" w:rsidRDefault="00B7500A" w:rsidP="00AD0AEB">
    <w:pPr>
      <w:pStyle w:val="Header"/>
      <w:jc w:val="center"/>
    </w:pPr>
    <w:r w:rsidRPr="000A68D9">
      <w:rPr>
        <w:b/>
        <w:bCs/>
        <w:noProof/>
        <w:lang w:val="en-GB" w:eastAsia="en-GB"/>
      </w:rPr>
      <w:drawing>
        <wp:inline distT="0" distB="0" distL="0" distR="0" wp14:anchorId="66158B95" wp14:editId="6398C8D7">
          <wp:extent cx="5267325" cy="1771650"/>
          <wp:effectExtent l="0" t="0" r="9525" b="0"/>
          <wp:docPr id="2" name="Picture 2" descr="All 3 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ll 3 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771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B8E4DF0"/>
    <w:multiLevelType w:val="multilevel"/>
    <w:tmpl w:val="8D06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B27"/>
    <w:rsid w:val="00205BA3"/>
    <w:rsid w:val="00645252"/>
    <w:rsid w:val="0068584E"/>
    <w:rsid w:val="006D3D74"/>
    <w:rsid w:val="007338B4"/>
    <w:rsid w:val="008A1B27"/>
    <w:rsid w:val="00A9204E"/>
    <w:rsid w:val="00AD0AEB"/>
    <w:rsid w:val="00B7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E3FC3-58E9-4822-A027-3B095908D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938894">
      <w:bodyDiv w:val="1"/>
      <w:marLeft w:val="0"/>
      <w:marRight w:val="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52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F4754"/>
            <w:bottom w:val="single" w:sz="12" w:space="0" w:color="0F4754"/>
            <w:right w:val="single" w:sz="12" w:space="0" w:color="0F4754"/>
          </w:divBdr>
          <w:divsChild>
            <w:div w:id="6763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0042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8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9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74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lmoura1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4873beb7-5857-4685-be1f-d57550cc96cc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2</Pages>
  <Words>520</Words>
  <Characters>2964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Gilmour, Anne (City Property LLP)</dc:creator>
  <cp:keywords/>
  <dc:description/>
  <cp:lastModifiedBy>McNellis, Cheryl  (City Property LLP)</cp:lastModifiedBy>
  <cp:revision>2</cp:revision>
  <dcterms:created xsi:type="dcterms:W3CDTF">2018-05-08T09:24:00Z</dcterms:created>
  <dcterms:modified xsi:type="dcterms:W3CDTF">2018-05-08T09:24:00Z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